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E5" w:rsidRPr="000C7F12" w:rsidRDefault="003C04E5" w:rsidP="000C7F1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C7F12">
        <w:rPr>
          <w:rFonts w:ascii="Times New Roman" w:hAnsi="Times New Roman"/>
          <w:b/>
          <w:sz w:val="28"/>
          <w:szCs w:val="28"/>
        </w:rPr>
        <w:t>Ответственность за незаконное вознаграждение от имени юридического лица</w:t>
      </w:r>
    </w:p>
    <w:p w:rsidR="003C04E5" w:rsidRDefault="003C04E5" w:rsidP="000C7F1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Постановлением Верховного суда Российской Федерации от 04.10.2017 № 29-АД17-5 признано законным привлечение юридического лица к административной ответственности по ст. 19.28 КоАП РФ, то есть незаконное вознаграждение от имени юридического лица.</w:t>
      </w:r>
      <w:bookmarkStart w:id="0" w:name="_GoBack"/>
      <w:bookmarkEnd w:id="0"/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Как указано в решении Верховного Суда Российской Федерации, рассмотревшего жалобу организации, на привлечение её к ответственности по ч. 1 ст. 19.28 КоАП РФ, водитель пытался дать взятку инспектору ДПС за несоставление протоколов по административным правонарушениям, выявленным при перевозке опасных грузов: автомобиль не был оснащен тахографом (ч. 1 ст. 11.23 КоАП РФ) и мигающими оранжевыми фонарями (ч. 2 ст. 12.21.2 КоАП РФ), за дачу взятки водитель привлечен к уголовной ответственности по ст. 291 УК РФ.</w:t>
      </w:r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Одновременно с этим, в связи с тем, что перевозимый им груз принадлежал организации, перевозился по ее заданию, водитель пытался подкупить инспектора ДПС в интересах своего работодателя мировой судья признал юридическое лицо виновным в совершении административного правонарушения, предусмотренного ч. 1 ст. 19.28 КоАП РФ, и назначил минимальный штраф предусмотренный санкцией статьи в размере  1 млн. руб.</w:t>
      </w:r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Верховный Суд Российской Федерации указал, что вина организации подтверждается следующим:</w:t>
      </w:r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обстоятельствами дела, в том числе показаниями водителя, отраженными в обвинительном заключении, в связи с тем, что КоАП РФ не содержит запрета на использование в качестве доказательств по делу об административном правонарушении документов, полученных в ходе производства по уголовному делу;</w:t>
      </w:r>
    </w:p>
    <w:p w:rsidR="003C04E5" w:rsidRPr="000C7F12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водитель юридического лица давал взятку в интересах своего работодателя, что доказывается ее размером – 9 300 руб., так как максимальные штрафы, которые грозили водителю лично, составляют 1500 руб. по ч. 2 ст. 12.21.2 КоАП РФ и 3000 руб. по ч. 1 ст. 11.23 КоАП РФ, то есть указанные штрафы меньше суммы взятки.</w:t>
      </w:r>
    </w:p>
    <w:p w:rsidR="003C04E5" w:rsidRDefault="003C04E5" w:rsidP="000C7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F12">
        <w:rPr>
          <w:rFonts w:ascii="Times New Roman" w:hAnsi="Times New Roman"/>
          <w:sz w:val="28"/>
          <w:szCs w:val="28"/>
        </w:rPr>
        <w:t>Таким образом, дача взятки работником юридического лица может являться основанием для привлечения юридического лица к административной ответственности по ст. 19.28 КоАП РФ.</w:t>
      </w:r>
    </w:p>
    <w:p w:rsidR="003C04E5" w:rsidRDefault="003C04E5" w:rsidP="000C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4E5" w:rsidRDefault="003C04E5" w:rsidP="000C7F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3C04E5" w:rsidRPr="000C7F12" w:rsidRDefault="003C04E5" w:rsidP="000C7F12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sectPr w:rsidR="003C04E5" w:rsidRPr="000C7F12" w:rsidSect="00C43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FB5"/>
    <w:rsid w:val="000C7F12"/>
    <w:rsid w:val="0014616B"/>
    <w:rsid w:val="003C04E5"/>
    <w:rsid w:val="003C25D2"/>
    <w:rsid w:val="003D5ACF"/>
    <w:rsid w:val="008714A7"/>
    <w:rsid w:val="008F0FB5"/>
    <w:rsid w:val="00B8723D"/>
    <w:rsid w:val="00C439D9"/>
    <w:rsid w:val="00D90ED3"/>
    <w:rsid w:val="00F3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9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0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331</Words>
  <Characters>1892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3</cp:revision>
  <dcterms:created xsi:type="dcterms:W3CDTF">2018-12-19T10:36:00Z</dcterms:created>
  <dcterms:modified xsi:type="dcterms:W3CDTF">2020-06-29T13:30:00Z</dcterms:modified>
</cp:coreProperties>
</file>