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12FD6" w14:textId="5DC0A993" w:rsidR="002F6B02" w:rsidRDefault="002F6B02" w:rsidP="002F6B02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Главе администрации </w:t>
      </w:r>
      <w:proofErr w:type="spellStart"/>
      <w:r w:rsidR="00774A51">
        <w:rPr>
          <w:rFonts w:ascii="Times New Roman" w:hAnsi="Times New Roman"/>
          <w:sz w:val="28"/>
          <w:szCs w:val="28"/>
        </w:rPr>
        <w:t>Вазерского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14:paraId="55C4E135" w14:textId="14281632" w:rsidR="002F6B02" w:rsidRDefault="00165C4A" w:rsidP="002F6B0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Прокуратура и антикоррупционная экспертиза НПА</w:t>
      </w:r>
      <w:bookmarkEnd w:id="0"/>
    </w:p>
    <w:p w14:paraId="3475C780" w14:textId="77777777" w:rsidR="00165C4A" w:rsidRPr="00165C4A" w:rsidRDefault="00165C4A" w:rsidP="00165C4A">
      <w:pPr>
        <w:spacing w:after="0" w:line="240" w:lineRule="auto"/>
        <w:ind w:firstLine="540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165C4A">
        <w:rPr>
          <w:rFonts w:ascii="Times New Roman" w:eastAsia="Times New Roman" w:hAnsi="Times New Roman"/>
          <w:sz w:val="28"/>
          <w:szCs w:val="28"/>
          <w:lang w:eastAsia="ru-RU"/>
        </w:rPr>
        <w:t>Одним из факторов, способствующих массовым коррупционным проявлениям, является несовершенство законодательства, в том числе коррупциогенность нормативных правовых актов. Как показывает практика, ряд действующих нормативных правовых актов содержат значительное количество норм, способствующих злоупотреблению властными полномочиями и, как следствие, порождающих коррупцию.</w:t>
      </w:r>
    </w:p>
    <w:p w14:paraId="51B0608A" w14:textId="7628D6D4" w:rsidR="00165C4A" w:rsidRPr="00165C4A" w:rsidRDefault="00165C4A" w:rsidP="00165C4A">
      <w:pPr>
        <w:spacing w:after="0" w:line="240" w:lineRule="auto"/>
        <w:ind w:firstLine="540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165C4A">
        <w:rPr>
          <w:rFonts w:ascii="Times New Roman" w:eastAsia="Times New Roman" w:hAnsi="Times New Roman"/>
          <w:sz w:val="28"/>
          <w:szCs w:val="28"/>
          <w:lang w:eastAsia="ru-RU"/>
        </w:rPr>
        <w:t> Коррупционные нормы содержат коррупциогенные факторы, т.е. такие дефекты нормы, которые приводят или могут привести к коррупционным проявлениям, в том числе способны создавать условия для их формальной легальности.</w:t>
      </w:r>
    </w:p>
    <w:p w14:paraId="76746CC4" w14:textId="77777777" w:rsidR="00165C4A" w:rsidRPr="00165C4A" w:rsidRDefault="00165C4A" w:rsidP="00165C4A">
      <w:pPr>
        <w:spacing w:after="0" w:line="240" w:lineRule="auto"/>
        <w:ind w:firstLine="540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165C4A">
        <w:rPr>
          <w:rFonts w:ascii="Times New Roman" w:eastAsia="Times New Roman" w:hAnsi="Times New Roman"/>
          <w:sz w:val="28"/>
          <w:szCs w:val="28"/>
          <w:lang w:eastAsia="ru-RU"/>
        </w:rPr>
        <w:t>Коррупциогенными факторами являются положения актов и их проектов,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 (ч. 2 ст. 1 Федерального закона от 17 июля 2009 г. N 172-ФЗ "Об антикоррупционной экспертизе нормативных правовых актов и проектов нормативных правовых актов").</w:t>
      </w:r>
    </w:p>
    <w:p w14:paraId="6B7D84DA" w14:textId="77777777" w:rsidR="00165C4A" w:rsidRPr="00165C4A" w:rsidRDefault="00165C4A" w:rsidP="00165C4A">
      <w:pPr>
        <w:spacing w:after="0" w:line="240" w:lineRule="auto"/>
        <w:ind w:firstLine="540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165C4A">
        <w:rPr>
          <w:rFonts w:ascii="Times New Roman" w:eastAsia="Times New Roman" w:hAnsi="Times New Roman"/>
          <w:sz w:val="28"/>
          <w:szCs w:val="28"/>
          <w:lang w:eastAsia="ru-RU"/>
        </w:rPr>
        <w:t>Совершенствование качества правового регулирования путем устранения коррупционных норм, обеспечение режима законности являются важной задачей как органов государственной власти и местного самоуправления, так и органов прокуратуры.</w:t>
      </w:r>
    </w:p>
    <w:p w14:paraId="495E7D88" w14:textId="77777777" w:rsidR="00165C4A" w:rsidRPr="00165C4A" w:rsidRDefault="00165C4A" w:rsidP="00165C4A">
      <w:pPr>
        <w:spacing w:after="0" w:line="240" w:lineRule="auto"/>
        <w:ind w:firstLine="540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165C4A">
        <w:rPr>
          <w:rFonts w:ascii="Times New Roman" w:eastAsia="Times New Roman" w:hAnsi="Times New Roman"/>
          <w:sz w:val="28"/>
          <w:szCs w:val="28"/>
          <w:lang w:eastAsia="ru-RU"/>
        </w:rPr>
        <w:t>Органы прокуратуры при проведении антикоррупционной экспертизы руководствуются: Приказом Генеральной прокуратуры Российской Федерации от 28 декабря 2009 г. N 400 "Об организации проведения антикоррупционной экспертизы нормативных правовых актов";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N 96; Приказом прокурора города Москвы от 11 июня 2010 г. N 64 "Об организации проведения антикоррупционной экспертизы нормативных правовых актов".</w:t>
      </w:r>
    </w:p>
    <w:p w14:paraId="25D80874" w14:textId="77777777" w:rsidR="002F6B02" w:rsidRDefault="002F6B02" w:rsidP="002F6B0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6BC91823" w14:textId="77777777" w:rsidR="002F6B02" w:rsidRDefault="002F6B02" w:rsidP="002F6B0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1CAFFA4B" w14:textId="77777777" w:rsidR="002F6B02" w:rsidRDefault="002F6B02" w:rsidP="002F6B02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Прокурор района </w:t>
      </w:r>
    </w:p>
    <w:p w14:paraId="2621C13A" w14:textId="77777777" w:rsidR="002F6B02" w:rsidRDefault="002F6B02" w:rsidP="002F6B0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77FE8776" w14:textId="77777777" w:rsidR="002F6B02" w:rsidRDefault="002F6B02" w:rsidP="002F6B02">
      <w:pPr>
        <w:spacing w:after="0" w:line="240" w:lineRule="exact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юрист 1 класса                                                                                            Н.Ю. </w:t>
      </w:r>
      <w:proofErr w:type="spellStart"/>
      <w:r>
        <w:rPr>
          <w:rFonts w:ascii="Times New Roman" w:hAnsi="Times New Roman"/>
          <w:sz w:val="28"/>
          <w:szCs w:val="28"/>
        </w:rPr>
        <w:t>Старкин</w:t>
      </w:r>
      <w:proofErr w:type="spellEnd"/>
    </w:p>
    <w:p w14:paraId="76152EE7" w14:textId="77777777" w:rsidR="001C5C60" w:rsidRDefault="001C5C60"/>
    <w:sectPr w:rsidR="001C5C60" w:rsidSect="002F6B0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9BE"/>
    <w:rsid w:val="00165C4A"/>
    <w:rsid w:val="001C5C60"/>
    <w:rsid w:val="002F6B02"/>
    <w:rsid w:val="00530E4B"/>
    <w:rsid w:val="00774A51"/>
    <w:rsid w:val="00B5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B3CAC"/>
  <w15:chartTrackingRefBased/>
  <w15:docId w15:val="{94E970EB-1EA1-45DC-BCB0-3A761DD4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6B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5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Акимов Василий Геннадьевич</dc:creator>
  <cp:keywords/>
  <dc:description/>
  <cp:lastModifiedBy>Акимов Василий Геннадьевич</cp:lastModifiedBy>
  <cp:revision>5</cp:revision>
  <cp:lastPrinted>2020-12-08T12:43:00Z</cp:lastPrinted>
  <dcterms:created xsi:type="dcterms:W3CDTF">2020-12-08T12:18:00Z</dcterms:created>
  <dcterms:modified xsi:type="dcterms:W3CDTF">2020-12-08T12:46:00Z</dcterms:modified>
</cp:coreProperties>
</file>